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12AF" w:rsidRPr="00DE5BEC" w:rsidRDefault="006812AF" w:rsidP="006812AF">
      <w:pPr>
        <w:pStyle w:val="isselectedend"/>
        <w:jc w:val="center"/>
        <w:rPr>
          <w:rFonts w:asciiTheme="minorHAnsi" w:hAnsiTheme="minorHAnsi" w:cstheme="minorHAnsi"/>
          <w:b/>
          <w:sz w:val="22"/>
          <w:szCs w:val="22"/>
        </w:rPr>
      </w:pPr>
      <w:r w:rsidRPr="00DE5BEC">
        <w:rPr>
          <w:rFonts w:asciiTheme="minorHAnsi" w:hAnsiTheme="minorHAnsi" w:cstheme="minorHAnsi"/>
          <w:b/>
          <w:sz w:val="22"/>
          <w:szCs w:val="22"/>
        </w:rPr>
        <w:t>LA COMISIÓN DE EDUCACIÓN AVANZA EN EL PROYECTO DE REFORMA AL SISTEMA DE ADMISIÓN ESCOLAR</w:t>
      </w:r>
    </w:p>
    <w:p w:rsidR="00767A36" w:rsidRPr="00767A36" w:rsidRDefault="00767A36" w:rsidP="00767A36">
      <w:pPr>
        <w:spacing w:before="100" w:beforeAutospacing="1" w:after="100" w:afterAutospacing="1" w:line="240" w:lineRule="auto"/>
        <w:jc w:val="both"/>
        <w:rPr>
          <w:rFonts w:eastAsia="Times New Roman" w:cstheme="minorHAnsi"/>
          <w:lang w:eastAsia="es-ES"/>
        </w:rPr>
      </w:pPr>
      <w:r w:rsidRPr="00767A36">
        <w:rPr>
          <w:rFonts w:eastAsia="Times New Roman" w:cstheme="minorHAnsi"/>
          <w:lang w:eastAsia="es-ES"/>
        </w:rPr>
        <w:t>La Comisión de Educación de la Cámara de Diputados terminó la votación en particular del proyecto de ley presentado por el Ejecutivo que reforma el Sistema d</w:t>
      </w:r>
      <w:r>
        <w:rPr>
          <w:rFonts w:eastAsia="Times New Roman" w:cstheme="minorHAnsi"/>
          <w:lang w:eastAsia="es-ES"/>
        </w:rPr>
        <w:t>e Admisión Escolar (SAE). Ahora</w:t>
      </w:r>
      <w:r w:rsidRPr="00767A36">
        <w:rPr>
          <w:rFonts w:eastAsia="Times New Roman" w:cstheme="minorHAnsi"/>
          <w:lang w:eastAsia="es-ES"/>
        </w:rPr>
        <w:t xml:space="preserve"> la iniciativa deberá ser conocida por la Comisión de Hacienda, antes de continuar su tramitación en la Sala de la Cámara de Diputados.</w:t>
      </w:r>
    </w:p>
    <w:p w:rsidR="00767A36" w:rsidRPr="00767A36" w:rsidRDefault="00767A36" w:rsidP="00767A36">
      <w:pPr>
        <w:spacing w:before="100" w:beforeAutospacing="1" w:after="100" w:afterAutospacing="1" w:line="240" w:lineRule="auto"/>
        <w:jc w:val="both"/>
        <w:rPr>
          <w:rFonts w:eastAsia="Times New Roman" w:cstheme="minorHAnsi"/>
          <w:lang w:eastAsia="es-ES"/>
        </w:rPr>
      </w:pPr>
      <w:r w:rsidRPr="00767A36">
        <w:rPr>
          <w:rFonts w:eastAsia="Times New Roman" w:cstheme="minorHAnsi"/>
          <w:lang w:eastAsia="es-ES"/>
        </w:rPr>
        <w:t xml:space="preserve">El proyecto mantiene un </w:t>
      </w:r>
      <w:r w:rsidRPr="00767A36">
        <w:rPr>
          <w:rFonts w:eastAsia="Times New Roman" w:cstheme="minorHAnsi"/>
          <w:b/>
          <w:bCs/>
          <w:lang w:eastAsia="es-ES"/>
        </w:rPr>
        <w:t>sistema único de admisión provisto por el Ministerio de Educación</w:t>
      </w:r>
      <w:r w:rsidRPr="00767A36">
        <w:rPr>
          <w:rFonts w:eastAsia="Times New Roman" w:cstheme="minorHAnsi"/>
          <w:lang w:eastAsia="es-ES"/>
        </w:rPr>
        <w:t xml:space="preserve">, pero introduce modificaciones relevantes al actual sistema, entre ellas, un mecanismo de </w:t>
      </w:r>
      <w:r w:rsidRPr="00767A36">
        <w:rPr>
          <w:rFonts w:eastAsia="Times New Roman" w:cstheme="minorHAnsi"/>
          <w:b/>
          <w:bCs/>
          <w:lang w:eastAsia="es-ES"/>
        </w:rPr>
        <w:t>elección mutua</w:t>
      </w:r>
      <w:r w:rsidRPr="00767A36">
        <w:rPr>
          <w:rFonts w:eastAsia="Times New Roman" w:cstheme="minorHAnsi"/>
          <w:lang w:eastAsia="es-ES"/>
        </w:rPr>
        <w:t xml:space="preserve"> que permitirá a determinados establecimientos aplicar criterios propios de admisión, bajo condiciones de transparencia, objetividad y no discriminación.</w:t>
      </w:r>
    </w:p>
    <w:p w:rsidR="00767A36" w:rsidRPr="00767A36" w:rsidRDefault="00767A36" w:rsidP="00767A36">
      <w:pPr>
        <w:spacing w:before="100" w:beforeAutospacing="1" w:after="100" w:afterAutospacing="1" w:line="240" w:lineRule="auto"/>
        <w:jc w:val="both"/>
        <w:rPr>
          <w:rFonts w:eastAsia="Times New Roman" w:cstheme="minorHAnsi"/>
          <w:lang w:eastAsia="es-ES"/>
        </w:rPr>
      </w:pPr>
      <w:r w:rsidRPr="00767A36">
        <w:rPr>
          <w:rFonts w:eastAsia="Times New Roman" w:cstheme="minorHAnsi"/>
          <w:lang w:eastAsia="es-ES"/>
        </w:rPr>
        <w:t>A continuación, presentamos los principales contenidos de la iniciativa tras la aprobación de sus normas en la Comisión de Educación:</w:t>
      </w:r>
    </w:p>
    <w:p w:rsidR="006812AF" w:rsidRPr="006812AF" w:rsidRDefault="006812AF" w:rsidP="006812AF">
      <w:pPr>
        <w:pStyle w:val="Prrafodelista"/>
        <w:numPr>
          <w:ilvl w:val="0"/>
          <w:numId w:val="3"/>
        </w:numPr>
        <w:spacing w:before="100" w:beforeAutospacing="1" w:after="100" w:afterAutospacing="1" w:line="240" w:lineRule="auto"/>
        <w:jc w:val="both"/>
        <w:rPr>
          <w:rFonts w:eastAsia="Times New Roman" w:cstheme="minorHAnsi"/>
          <w:b/>
          <w:bCs/>
          <w:lang w:eastAsia="es-ES"/>
        </w:rPr>
      </w:pPr>
      <w:r>
        <w:rPr>
          <w:rFonts w:eastAsia="Times New Roman" w:cstheme="minorHAnsi"/>
          <w:b/>
          <w:bCs/>
          <w:lang w:eastAsia="es-ES"/>
        </w:rPr>
        <w:t>Sistema único de admisión</w:t>
      </w:r>
    </w:p>
    <w:p w:rsidR="00767A36" w:rsidRPr="00767A36" w:rsidRDefault="00767A36" w:rsidP="00767A36">
      <w:pPr>
        <w:spacing w:before="100" w:beforeAutospacing="1" w:after="100" w:afterAutospacing="1" w:line="240" w:lineRule="auto"/>
        <w:jc w:val="both"/>
        <w:rPr>
          <w:rFonts w:eastAsia="Times New Roman" w:cstheme="minorHAnsi"/>
          <w:lang w:eastAsia="es-ES"/>
        </w:rPr>
      </w:pPr>
      <w:r w:rsidRPr="00767A36">
        <w:rPr>
          <w:rFonts w:eastAsia="Times New Roman" w:cstheme="minorHAnsi"/>
          <w:lang w:eastAsia="es-ES"/>
        </w:rPr>
        <w:t xml:space="preserve">El proyecto establece que el proceso de admisión de los establecimientos que reciben subvención o aportes del Estado se realizará conforme a los principios de </w:t>
      </w:r>
      <w:r w:rsidRPr="00767A36">
        <w:rPr>
          <w:rFonts w:eastAsia="Times New Roman" w:cstheme="minorHAnsi"/>
          <w:b/>
          <w:bCs/>
          <w:lang w:eastAsia="es-ES"/>
        </w:rPr>
        <w:t>transparencia, educación inclusiva, accesibilidad universal, equidad y no discriminación arbitraria</w:t>
      </w:r>
      <w:r w:rsidRPr="00767A36">
        <w:rPr>
          <w:rFonts w:eastAsia="Times New Roman" w:cstheme="minorHAnsi"/>
          <w:lang w:eastAsia="es-ES"/>
        </w:rPr>
        <w:t>, considerando especialmente el derecho preferente de los padres a elegir el establecimiento educacional para sus hijos y la libertad de enseñanza.</w:t>
      </w:r>
    </w:p>
    <w:p w:rsidR="00767A36" w:rsidRPr="00767A36" w:rsidRDefault="00767A36" w:rsidP="00767A36">
      <w:pPr>
        <w:spacing w:before="100" w:beforeAutospacing="1" w:after="100" w:afterAutospacing="1" w:line="240" w:lineRule="auto"/>
        <w:jc w:val="both"/>
        <w:rPr>
          <w:rFonts w:eastAsia="Times New Roman" w:cstheme="minorHAnsi"/>
          <w:lang w:eastAsia="es-ES"/>
        </w:rPr>
      </w:pPr>
      <w:r w:rsidRPr="00767A36">
        <w:rPr>
          <w:rFonts w:eastAsia="Times New Roman" w:cstheme="minorHAnsi"/>
          <w:lang w:eastAsia="es-ES"/>
        </w:rPr>
        <w:t>El proceso contempla una etapa de postulación y otra de admisión propiamente tal. La postulación se realizará a través de un registro puesto a disposición por el Ministerio de Educación, en el que los padres y apoderados deberán manifestar el orden de preferencia de los establecimientos a los que postulan.</w:t>
      </w:r>
    </w:p>
    <w:p w:rsidR="00767A36" w:rsidRPr="00767A36" w:rsidRDefault="00767A36" w:rsidP="00767A36">
      <w:pPr>
        <w:spacing w:before="100" w:beforeAutospacing="1" w:after="100" w:afterAutospacing="1" w:line="240" w:lineRule="auto"/>
        <w:jc w:val="both"/>
        <w:rPr>
          <w:rFonts w:eastAsia="Times New Roman" w:cstheme="minorHAnsi"/>
          <w:lang w:eastAsia="es-ES"/>
        </w:rPr>
      </w:pPr>
      <w:r w:rsidRPr="00767A36">
        <w:rPr>
          <w:rFonts w:eastAsia="Times New Roman" w:cstheme="minorHAnsi"/>
          <w:lang w:eastAsia="es-ES"/>
        </w:rPr>
        <w:t>Como condición para postular, deberán expresar su adhesión y compromiso con el proyecto educativo y el reglamento interno del establecimiento. El sistema deberá entregar información sobre los cupos disponibles, los mecanismos de postulación y, cuando corresponda, los criterios de prioridad aplicables, además de información sobre el proyecto educativo y el reglamento interno.</w:t>
      </w:r>
    </w:p>
    <w:p w:rsidR="00767A36" w:rsidRDefault="00767A36" w:rsidP="006812AF">
      <w:pPr>
        <w:spacing w:before="100" w:beforeAutospacing="1" w:after="100" w:afterAutospacing="1" w:line="240" w:lineRule="auto"/>
        <w:jc w:val="both"/>
        <w:rPr>
          <w:rFonts w:eastAsia="Times New Roman" w:cstheme="minorHAnsi"/>
          <w:lang w:eastAsia="es-ES"/>
        </w:rPr>
      </w:pPr>
      <w:r w:rsidRPr="00767A36">
        <w:rPr>
          <w:rFonts w:eastAsia="Times New Roman" w:cstheme="minorHAnsi"/>
          <w:lang w:eastAsia="es-ES"/>
        </w:rPr>
        <w:t xml:space="preserve">El proceso de admisión seguirá desarrollándose a través de un </w:t>
      </w:r>
      <w:r w:rsidRPr="00767A36">
        <w:rPr>
          <w:rFonts w:eastAsia="Times New Roman" w:cstheme="minorHAnsi"/>
          <w:b/>
          <w:bCs/>
          <w:lang w:eastAsia="es-ES"/>
        </w:rPr>
        <w:t>sistema único provisto por el Ministerio de Educación</w:t>
      </w:r>
      <w:r w:rsidRPr="00767A36">
        <w:rPr>
          <w:rFonts w:eastAsia="Times New Roman" w:cstheme="minorHAnsi"/>
          <w:lang w:eastAsia="es-ES"/>
        </w:rPr>
        <w:t xml:space="preserve">. Sin embargo, los establecimientos que hayan tenido más postulantes que vacantes en el proceso de admisión inmediatamente anterior podrán implementar un </w:t>
      </w:r>
      <w:r w:rsidRPr="00767A36">
        <w:rPr>
          <w:rFonts w:eastAsia="Times New Roman" w:cstheme="minorHAnsi"/>
          <w:b/>
          <w:bCs/>
          <w:lang w:eastAsia="es-ES"/>
        </w:rPr>
        <w:t>mecanismo de elección mutua</w:t>
      </w:r>
      <w:r w:rsidRPr="00767A36">
        <w:rPr>
          <w:rFonts w:eastAsia="Times New Roman" w:cstheme="minorHAnsi"/>
          <w:lang w:eastAsia="es-ES"/>
        </w:rPr>
        <w:t>, en los términos establecidos por el proyecto.</w:t>
      </w:r>
    </w:p>
    <w:p w:rsidR="006812AF" w:rsidRPr="006812AF" w:rsidRDefault="006812AF" w:rsidP="006812AF">
      <w:pPr>
        <w:pStyle w:val="Prrafodelista"/>
        <w:numPr>
          <w:ilvl w:val="0"/>
          <w:numId w:val="3"/>
        </w:numPr>
        <w:spacing w:before="100" w:beforeAutospacing="1" w:after="100" w:afterAutospacing="1" w:line="240" w:lineRule="auto"/>
        <w:jc w:val="both"/>
        <w:rPr>
          <w:rFonts w:eastAsia="Times New Roman" w:cstheme="minorHAnsi"/>
          <w:b/>
          <w:lang w:eastAsia="es-ES"/>
        </w:rPr>
      </w:pPr>
      <w:r w:rsidRPr="006812AF">
        <w:rPr>
          <w:rFonts w:eastAsia="Times New Roman" w:cstheme="minorHAnsi"/>
          <w:b/>
          <w:lang w:eastAsia="es-ES"/>
        </w:rPr>
        <w:t>Encuentros informativos para conocer los proyectos educativos</w:t>
      </w:r>
    </w:p>
    <w:p w:rsidR="00767A36" w:rsidRPr="00767A36" w:rsidRDefault="00767A36" w:rsidP="00767A36">
      <w:pPr>
        <w:spacing w:before="100" w:beforeAutospacing="1" w:after="100" w:afterAutospacing="1" w:line="240" w:lineRule="auto"/>
        <w:jc w:val="both"/>
        <w:rPr>
          <w:rFonts w:eastAsia="Times New Roman" w:cstheme="minorHAnsi"/>
          <w:lang w:eastAsia="es-ES"/>
        </w:rPr>
      </w:pPr>
      <w:r w:rsidRPr="00767A36">
        <w:rPr>
          <w:rFonts w:eastAsia="Times New Roman" w:cstheme="minorHAnsi"/>
          <w:lang w:eastAsia="es-ES"/>
        </w:rPr>
        <w:t xml:space="preserve">Con el objeto de promover el conocimiento y la adhesión de las familias a los proyectos educativos, los sostenedores podrán organizar </w:t>
      </w:r>
      <w:r w:rsidRPr="00767A36">
        <w:rPr>
          <w:rFonts w:eastAsia="Times New Roman" w:cstheme="minorHAnsi"/>
          <w:b/>
          <w:bCs/>
          <w:lang w:eastAsia="es-ES"/>
        </w:rPr>
        <w:t>encuentros públicos de información</w:t>
      </w:r>
      <w:r w:rsidRPr="00767A36">
        <w:rPr>
          <w:rFonts w:eastAsia="Times New Roman" w:cstheme="minorHAnsi"/>
          <w:lang w:eastAsia="es-ES"/>
        </w:rPr>
        <w:t>, en los que presentarán a la comunidad sus proyectos educativos.</w:t>
      </w:r>
    </w:p>
    <w:p w:rsidR="00767A36" w:rsidRDefault="00767A36" w:rsidP="006812AF">
      <w:pPr>
        <w:spacing w:before="100" w:beforeAutospacing="1" w:after="100" w:afterAutospacing="1" w:line="240" w:lineRule="auto"/>
        <w:jc w:val="both"/>
        <w:rPr>
          <w:rFonts w:eastAsia="Times New Roman" w:cstheme="minorHAnsi"/>
          <w:lang w:eastAsia="es-ES"/>
        </w:rPr>
      </w:pPr>
      <w:r w:rsidRPr="00767A36">
        <w:rPr>
          <w:rFonts w:eastAsia="Times New Roman" w:cstheme="minorHAnsi"/>
          <w:lang w:eastAsia="es-ES"/>
        </w:rPr>
        <w:t>Los sostenedores deberán informar estas actividades al Ministerio de Educación, para que sean difundidas a través de la plataforma correspondiente. El Ministerio determinará anualmente el período en que podrán realizarse y deberán desarrollarse tanto de manera presencial como telemática, con el fin de favorecer la participación de los estudiantes y sus padres o apoderados.</w:t>
      </w:r>
    </w:p>
    <w:p w:rsidR="006812AF" w:rsidRPr="006812AF" w:rsidRDefault="006812AF" w:rsidP="006812AF">
      <w:pPr>
        <w:pStyle w:val="Prrafodelista"/>
        <w:numPr>
          <w:ilvl w:val="0"/>
          <w:numId w:val="3"/>
        </w:numPr>
        <w:spacing w:before="100" w:beforeAutospacing="1" w:after="100" w:afterAutospacing="1" w:line="240" w:lineRule="auto"/>
        <w:jc w:val="both"/>
        <w:rPr>
          <w:rFonts w:eastAsia="Times New Roman" w:cstheme="minorHAnsi"/>
          <w:lang w:eastAsia="es-ES"/>
        </w:rPr>
      </w:pPr>
      <w:r>
        <w:rPr>
          <w:rFonts w:eastAsia="Times New Roman" w:cstheme="minorHAnsi"/>
          <w:b/>
          <w:bCs/>
          <w:lang w:eastAsia="es-ES"/>
        </w:rPr>
        <w:lastRenderedPageBreak/>
        <w:t xml:space="preserve">Asignación </w:t>
      </w:r>
      <w:r w:rsidRPr="006812AF">
        <w:rPr>
          <w:rFonts w:eastAsia="Times New Roman" w:cstheme="minorHAnsi"/>
          <w:b/>
          <w:bCs/>
          <w:lang w:eastAsia="es-ES"/>
        </w:rPr>
        <w:t>centralizada: se mantiene la prioridad de las familias</w:t>
      </w:r>
    </w:p>
    <w:p w:rsidR="00767A36" w:rsidRPr="00767A36" w:rsidRDefault="00767A36" w:rsidP="00767A36">
      <w:pPr>
        <w:spacing w:before="100" w:beforeAutospacing="1" w:after="100" w:afterAutospacing="1" w:line="240" w:lineRule="auto"/>
        <w:jc w:val="both"/>
        <w:rPr>
          <w:rFonts w:eastAsia="Times New Roman" w:cstheme="minorHAnsi"/>
          <w:lang w:eastAsia="es-ES"/>
        </w:rPr>
      </w:pPr>
      <w:r w:rsidRPr="00767A36">
        <w:rPr>
          <w:rFonts w:eastAsia="Times New Roman" w:cstheme="minorHAnsi"/>
          <w:lang w:eastAsia="es-ES"/>
        </w:rPr>
        <w:t>Cuando los cupos disponibles sean suficientes respecto del número de postulantes, todos los estudiantes deberán ser admitidos. Sólo cuando existan más postulantes que vacantes se aplicará el mecanismo de asignación centralizada.</w:t>
      </w:r>
    </w:p>
    <w:p w:rsidR="00767A36" w:rsidRPr="00767A36" w:rsidRDefault="00767A36" w:rsidP="00767A36">
      <w:pPr>
        <w:spacing w:before="100" w:beforeAutospacing="1" w:after="100" w:afterAutospacing="1" w:line="240" w:lineRule="auto"/>
        <w:jc w:val="both"/>
        <w:rPr>
          <w:rFonts w:eastAsia="Times New Roman" w:cstheme="minorHAnsi"/>
          <w:lang w:eastAsia="es-ES"/>
        </w:rPr>
      </w:pPr>
      <w:r w:rsidRPr="00767A36">
        <w:rPr>
          <w:rFonts w:eastAsia="Times New Roman" w:cstheme="minorHAnsi"/>
          <w:lang w:eastAsia="es-ES"/>
        </w:rPr>
        <w:t xml:space="preserve">Este mecanismo deberá ser </w:t>
      </w:r>
      <w:r w:rsidRPr="00767A36">
        <w:rPr>
          <w:rFonts w:eastAsia="Times New Roman" w:cstheme="minorHAnsi"/>
          <w:b/>
          <w:bCs/>
          <w:lang w:eastAsia="es-ES"/>
        </w:rPr>
        <w:t>objetivo y transparente</w:t>
      </w:r>
      <w:r w:rsidRPr="00767A36">
        <w:rPr>
          <w:rFonts w:eastAsia="Times New Roman" w:cstheme="minorHAnsi"/>
          <w:lang w:eastAsia="es-ES"/>
        </w:rPr>
        <w:t>, procurando que los cupos se asignen de acuerdo con las prioridades manifestadas por los padres y apoderados y optimizando la asignación.</w:t>
      </w:r>
    </w:p>
    <w:p w:rsidR="00767A36" w:rsidRPr="00767A36" w:rsidRDefault="00767A36" w:rsidP="00767A36">
      <w:pPr>
        <w:spacing w:before="100" w:beforeAutospacing="1" w:after="100" w:afterAutospacing="1" w:line="240" w:lineRule="auto"/>
        <w:jc w:val="both"/>
        <w:rPr>
          <w:rFonts w:eastAsia="Times New Roman" w:cstheme="minorHAnsi"/>
          <w:lang w:eastAsia="es-ES"/>
        </w:rPr>
      </w:pPr>
      <w:r w:rsidRPr="00767A36">
        <w:rPr>
          <w:rFonts w:eastAsia="Times New Roman" w:cstheme="minorHAnsi"/>
          <w:lang w:eastAsia="es-ES"/>
        </w:rPr>
        <w:t>Los criterios de prioridad se aplicarán en el siguiente orden:</w:t>
      </w:r>
    </w:p>
    <w:p w:rsidR="00767A36" w:rsidRPr="00767A36" w:rsidRDefault="00767A36" w:rsidP="00767A36">
      <w:pPr>
        <w:spacing w:before="100" w:beforeAutospacing="1" w:after="100" w:afterAutospacing="1" w:line="240" w:lineRule="auto"/>
        <w:ind w:left="708"/>
        <w:jc w:val="both"/>
        <w:rPr>
          <w:rFonts w:eastAsia="Times New Roman" w:cstheme="minorHAnsi"/>
          <w:lang w:eastAsia="es-ES"/>
        </w:rPr>
      </w:pPr>
      <w:r>
        <w:rPr>
          <w:rFonts w:eastAsia="Times New Roman" w:cstheme="minorHAnsi"/>
          <w:lang w:eastAsia="es-ES"/>
        </w:rPr>
        <w:t xml:space="preserve">1° </w:t>
      </w:r>
      <w:r w:rsidRPr="00767A36">
        <w:rPr>
          <w:rFonts w:eastAsia="Times New Roman" w:cstheme="minorHAnsi"/>
          <w:lang w:eastAsia="es-ES"/>
        </w:rPr>
        <w:t>Haber sido incluido en la lista de elección mutua reportada por el establecimiento.</w:t>
      </w:r>
    </w:p>
    <w:p w:rsidR="00767A36" w:rsidRPr="00767A36" w:rsidRDefault="00767A36" w:rsidP="00767A36">
      <w:pPr>
        <w:spacing w:before="100" w:beforeAutospacing="1" w:after="100" w:afterAutospacing="1" w:line="240" w:lineRule="auto"/>
        <w:ind w:left="708"/>
        <w:jc w:val="both"/>
        <w:rPr>
          <w:rFonts w:eastAsia="Times New Roman" w:cstheme="minorHAnsi"/>
          <w:lang w:eastAsia="es-ES"/>
        </w:rPr>
      </w:pPr>
      <w:r>
        <w:rPr>
          <w:rFonts w:eastAsia="Times New Roman" w:cstheme="minorHAnsi"/>
          <w:lang w:eastAsia="es-ES"/>
        </w:rPr>
        <w:t xml:space="preserve">2° </w:t>
      </w:r>
      <w:r w:rsidRPr="00767A36">
        <w:rPr>
          <w:rFonts w:eastAsia="Times New Roman" w:cstheme="minorHAnsi"/>
          <w:lang w:eastAsia="es-ES"/>
        </w:rPr>
        <w:t>Tener hermanos que postulen o se encuentren matriculados en el mismo establecimiento.</w:t>
      </w:r>
    </w:p>
    <w:p w:rsidR="00767A36" w:rsidRPr="00767A36" w:rsidRDefault="00767A36" w:rsidP="00767A36">
      <w:pPr>
        <w:spacing w:before="100" w:beforeAutospacing="1" w:after="100" w:afterAutospacing="1" w:line="240" w:lineRule="auto"/>
        <w:ind w:left="708"/>
        <w:jc w:val="both"/>
        <w:rPr>
          <w:rFonts w:eastAsia="Times New Roman" w:cstheme="minorHAnsi"/>
          <w:lang w:eastAsia="es-ES"/>
        </w:rPr>
      </w:pPr>
      <w:r>
        <w:rPr>
          <w:rFonts w:eastAsia="Times New Roman" w:cstheme="minorHAnsi"/>
          <w:lang w:eastAsia="es-ES"/>
        </w:rPr>
        <w:t xml:space="preserve">3° </w:t>
      </w:r>
      <w:r w:rsidRPr="00767A36">
        <w:rPr>
          <w:rFonts w:eastAsia="Times New Roman" w:cstheme="minorHAnsi"/>
          <w:lang w:eastAsia="es-ES"/>
        </w:rPr>
        <w:t>La incorporación de un 15% de estudiantes prioritarios.</w:t>
      </w:r>
    </w:p>
    <w:p w:rsidR="00767A36" w:rsidRPr="00767A36" w:rsidRDefault="00767A36" w:rsidP="00767A36">
      <w:pPr>
        <w:spacing w:before="100" w:beforeAutospacing="1" w:after="100" w:afterAutospacing="1" w:line="240" w:lineRule="auto"/>
        <w:ind w:left="708"/>
        <w:jc w:val="both"/>
        <w:rPr>
          <w:rFonts w:eastAsia="Times New Roman" w:cstheme="minorHAnsi"/>
          <w:lang w:eastAsia="es-ES"/>
        </w:rPr>
      </w:pPr>
      <w:r>
        <w:rPr>
          <w:rFonts w:eastAsia="Times New Roman" w:cstheme="minorHAnsi"/>
          <w:lang w:eastAsia="es-ES"/>
        </w:rPr>
        <w:t xml:space="preserve">4° </w:t>
      </w:r>
      <w:r w:rsidRPr="00767A36">
        <w:rPr>
          <w:rFonts w:eastAsia="Times New Roman" w:cstheme="minorHAnsi"/>
          <w:lang w:eastAsia="es-ES"/>
        </w:rPr>
        <w:t>Ser hijo de un profesional de la educación, asistente de la educación, manipulador de alimentos u otro trabajador que preste servicios permanentes en el establecimiento.</w:t>
      </w:r>
    </w:p>
    <w:p w:rsidR="00767A36" w:rsidRPr="00767A36" w:rsidRDefault="00767A36" w:rsidP="00767A36">
      <w:pPr>
        <w:spacing w:before="100" w:beforeAutospacing="1" w:after="100" w:afterAutospacing="1" w:line="240" w:lineRule="auto"/>
        <w:ind w:left="708"/>
        <w:jc w:val="both"/>
        <w:rPr>
          <w:rFonts w:eastAsia="Times New Roman" w:cstheme="minorHAnsi"/>
          <w:lang w:eastAsia="es-ES"/>
        </w:rPr>
      </w:pPr>
      <w:r>
        <w:rPr>
          <w:rFonts w:eastAsia="Times New Roman" w:cstheme="minorHAnsi"/>
          <w:lang w:eastAsia="es-ES"/>
        </w:rPr>
        <w:t xml:space="preserve">5° </w:t>
      </w:r>
      <w:r w:rsidRPr="00767A36">
        <w:rPr>
          <w:rFonts w:eastAsia="Times New Roman" w:cstheme="minorHAnsi"/>
          <w:lang w:eastAsia="es-ES"/>
        </w:rPr>
        <w:t>Ser hijo de un exalumno del establecimiento que haya egresado del mismo.</w:t>
      </w:r>
    </w:p>
    <w:p w:rsidR="00767A36" w:rsidRPr="00767A36" w:rsidRDefault="00767A36" w:rsidP="00767A36">
      <w:pPr>
        <w:spacing w:before="100" w:beforeAutospacing="1" w:after="100" w:afterAutospacing="1" w:line="240" w:lineRule="auto"/>
        <w:ind w:left="708"/>
        <w:jc w:val="both"/>
        <w:rPr>
          <w:rFonts w:eastAsia="Times New Roman" w:cstheme="minorHAnsi"/>
          <w:lang w:eastAsia="es-ES"/>
        </w:rPr>
      </w:pPr>
      <w:r>
        <w:rPr>
          <w:rFonts w:eastAsia="Times New Roman" w:cstheme="minorHAnsi"/>
          <w:lang w:eastAsia="es-ES"/>
        </w:rPr>
        <w:t xml:space="preserve">6° </w:t>
      </w:r>
      <w:r w:rsidRPr="00767A36">
        <w:rPr>
          <w:rFonts w:eastAsia="Times New Roman" w:cstheme="minorHAnsi"/>
          <w:lang w:eastAsia="es-ES"/>
        </w:rPr>
        <w:t>Haber estado matriculado anteriormente en el establecimiento, salvo que el postulante haya sido expulsado.</w:t>
      </w:r>
    </w:p>
    <w:p w:rsidR="00767A36" w:rsidRPr="00767A36" w:rsidRDefault="00767A36" w:rsidP="00767A36">
      <w:pPr>
        <w:spacing w:before="100" w:beforeAutospacing="1" w:after="100" w:afterAutospacing="1" w:line="240" w:lineRule="auto"/>
        <w:jc w:val="both"/>
        <w:rPr>
          <w:rFonts w:eastAsia="Times New Roman" w:cstheme="minorHAnsi"/>
          <w:lang w:eastAsia="es-ES"/>
        </w:rPr>
      </w:pPr>
      <w:r w:rsidRPr="00767A36">
        <w:rPr>
          <w:rFonts w:eastAsia="Times New Roman" w:cstheme="minorHAnsi"/>
          <w:lang w:eastAsia="es-ES"/>
        </w:rPr>
        <w:t>Si, una vez aplicados estos criterios, el número de postulantes que cumple con un mismo criterio supera el número de vacantes disponibles, se aplicará un mecanismo de asignación aleatoria respecto de dichos postulantes.</w:t>
      </w:r>
    </w:p>
    <w:p w:rsidR="006812AF" w:rsidRDefault="00767A36" w:rsidP="00767A36">
      <w:pPr>
        <w:spacing w:before="100" w:beforeAutospacing="1" w:after="100" w:afterAutospacing="1" w:line="240" w:lineRule="auto"/>
        <w:jc w:val="both"/>
        <w:rPr>
          <w:rFonts w:eastAsia="Times New Roman" w:cstheme="minorHAnsi"/>
          <w:lang w:eastAsia="es-ES"/>
        </w:rPr>
      </w:pPr>
      <w:r w:rsidRPr="00767A36">
        <w:rPr>
          <w:rFonts w:eastAsia="Times New Roman" w:cstheme="minorHAnsi"/>
          <w:lang w:eastAsia="es-ES"/>
        </w:rPr>
        <w:t xml:space="preserve">Asimismo, si un estudiante no es admitido en ninguna de las opciones escogidas, el Ministerio de Educación procederá a registrarlo en el establecimiento más cercano a su domicilio que cuente con vacantes disponibles, </w:t>
      </w:r>
      <w:r>
        <w:rPr>
          <w:rFonts w:eastAsia="Times New Roman" w:cstheme="minorHAnsi"/>
          <w:lang w:eastAsia="es-ES"/>
        </w:rPr>
        <w:t>siempre que no haya sido expulsado de él</w:t>
      </w:r>
      <w:r w:rsidRPr="00767A36">
        <w:rPr>
          <w:rFonts w:eastAsia="Times New Roman" w:cstheme="minorHAnsi"/>
          <w:lang w:eastAsia="es-ES"/>
        </w:rPr>
        <w:t>.</w:t>
      </w:r>
    </w:p>
    <w:p w:rsidR="006812AF" w:rsidRPr="006812AF" w:rsidRDefault="006812AF" w:rsidP="006812AF">
      <w:pPr>
        <w:pStyle w:val="Prrafodelista"/>
        <w:numPr>
          <w:ilvl w:val="0"/>
          <w:numId w:val="3"/>
        </w:numPr>
        <w:spacing w:before="100" w:beforeAutospacing="1" w:after="100" w:afterAutospacing="1" w:line="240" w:lineRule="auto"/>
        <w:jc w:val="both"/>
        <w:rPr>
          <w:rFonts w:eastAsia="Times New Roman" w:cstheme="minorHAnsi"/>
          <w:lang w:eastAsia="es-ES"/>
        </w:rPr>
      </w:pPr>
      <w:r>
        <w:rPr>
          <w:rFonts w:eastAsia="Times New Roman" w:cstheme="minorHAnsi"/>
          <w:b/>
          <w:bCs/>
          <w:lang w:eastAsia="es-ES"/>
        </w:rPr>
        <w:t xml:space="preserve">Mecanismo </w:t>
      </w:r>
      <w:r w:rsidRPr="00767A36">
        <w:rPr>
          <w:rFonts w:eastAsia="Times New Roman" w:cstheme="minorHAnsi"/>
          <w:b/>
          <w:bCs/>
          <w:lang w:eastAsia="es-ES"/>
        </w:rPr>
        <w:t>de elección mutua: los establecimientos podrán definir criterios propios de admisión</w:t>
      </w:r>
    </w:p>
    <w:p w:rsidR="00767A36" w:rsidRPr="00767A36" w:rsidRDefault="00767A36" w:rsidP="00767A36">
      <w:pPr>
        <w:spacing w:before="100" w:beforeAutospacing="1" w:after="100" w:afterAutospacing="1" w:line="240" w:lineRule="auto"/>
        <w:jc w:val="both"/>
        <w:rPr>
          <w:rFonts w:eastAsia="Times New Roman" w:cstheme="minorHAnsi"/>
          <w:lang w:eastAsia="es-ES"/>
        </w:rPr>
      </w:pPr>
      <w:r w:rsidRPr="00767A36">
        <w:rPr>
          <w:rFonts w:eastAsia="Times New Roman" w:cstheme="minorHAnsi"/>
          <w:lang w:eastAsia="es-ES"/>
        </w:rPr>
        <w:t xml:space="preserve">Uno de los principales cambios introducidos por el proyecto es la posibilidad de que determinados establecimientos implementen un </w:t>
      </w:r>
      <w:r w:rsidRPr="00767A36">
        <w:rPr>
          <w:rFonts w:eastAsia="Times New Roman" w:cstheme="minorHAnsi"/>
          <w:b/>
          <w:bCs/>
          <w:lang w:eastAsia="es-ES"/>
        </w:rPr>
        <w:t>mecanismo de elección mutua</w:t>
      </w:r>
      <w:r w:rsidRPr="00767A36">
        <w:rPr>
          <w:rFonts w:eastAsia="Times New Roman" w:cstheme="minorHAnsi"/>
          <w:lang w:eastAsia="es-ES"/>
        </w:rPr>
        <w:t>, mediante el cual podrán aplicar criterios propios para la asignación de sus vacantes.</w:t>
      </w:r>
    </w:p>
    <w:p w:rsidR="00767A36" w:rsidRPr="00767A36" w:rsidRDefault="00767A36" w:rsidP="00767A36">
      <w:pPr>
        <w:spacing w:before="100" w:beforeAutospacing="1" w:after="100" w:afterAutospacing="1" w:line="240" w:lineRule="auto"/>
        <w:jc w:val="both"/>
        <w:rPr>
          <w:rFonts w:eastAsia="Times New Roman" w:cstheme="minorHAnsi"/>
          <w:lang w:eastAsia="es-ES"/>
        </w:rPr>
      </w:pPr>
      <w:r w:rsidRPr="00767A36">
        <w:rPr>
          <w:rFonts w:eastAsia="Times New Roman" w:cstheme="minorHAnsi"/>
          <w:lang w:eastAsia="es-ES"/>
        </w:rPr>
        <w:t>Para ello, los sostenedores deberán informar previamente al Ministerio de Educación su decisión de implementar este mecanismo, acompañando una descripción del proceso y de los criterios de admisión que utilizarán, además de una declaración jurada que dé cuenta de que el procedimiento respeta los principios establecidos en la ley.</w:t>
      </w:r>
    </w:p>
    <w:p w:rsidR="00767A36" w:rsidRPr="00767A36" w:rsidRDefault="00767A36" w:rsidP="00767A36">
      <w:pPr>
        <w:spacing w:before="100" w:beforeAutospacing="1" w:after="100" w:afterAutospacing="1" w:line="240" w:lineRule="auto"/>
        <w:jc w:val="both"/>
        <w:rPr>
          <w:rFonts w:eastAsia="Times New Roman" w:cstheme="minorHAnsi"/>
          <w:lang w:eastAsia="es-ES"/>
        </w:rPr>
      </w:pPr>
      <w:r w:rsidRPr="00767A36">
        <w:rPr>
          <w:rFonts w:eastAsia="Times New Roman" w:cstheme="minorHAnsi"/>
          <w:lang w:eastAsia="es-ES"/>
        </w:rPr>
        <w:t xml:space="preserve">Los establecimientos podrán utilizar criterios </w:t>
      </w:r>
      <w:r w:rsidRPr="00767A36">
        <w:rPr>
          <w:rFonts w:eastAsia="Times New Roman" w:cstheme="minorHAnsi"/>
          <w:b/>
          <w:bCs/>
          <w:lang w:eastAsia="es-ES"/>
        </w:rPr>
        <w:t>objetivos, transparentes y verificables</w:t>
      </w:r>
      <w:r w:rsidRPr="00767A36">
        <w:rPr>
          <w:rFonts w:eastAsia="Times New Roman" w:cstheme="minorHAnsi"/>
          <w:lang w:eastAsia="es-ES"/>
        </w:rPr>
        <w:t>, agrupados en cuatro categorías principales:</w:t>
      </w:r>
    </w:p>
    <w:p w:rsidR="00767A36" w:rsidRPr="00767A36" w:rsidRDefault="00767A36" w:rsidP="00767A36">
      <w:pPr>
        <w:numPr>
          <w:ilvl w:val="0"/>
          <w:numId w:val="2"/>
        </w:numPr>
        <w:spacing w:before="100" w:beforeAutospacing="1" w:after="100" w:afterAutospacing="1" w:line="240" w:lineRule="auto"/>
        <w:jc w:val="both"/>
        <w:rPr>
          <w:rFonts w:eastAsia="Times New Roman" w:cstheme="minorHAnsi"/>
          <w:lang w:eastAsia="es-ES"/>
        </w:rPr>
      </w:pPr>
      <w:r w:rsidRPr="00767A36">
        <w:rPr>
          <w:rFonts w:eastAsia="Times New Roman" w:cstheme="minorHAnsi"/>
          <w:b/>
          <w:bCs/>
          <w:lang w:eastAsia="es-ES"/>
        </w:rPr>
        <w:lastRenderedPageBreak/>
        <w:t>Criterios de vínculo y continuidad</w:t>
      </w:r>
      <w:r w:rsidRPr="00767A36">
        <w:rPr>
          <w:rFonts w:eastAsia="Times New Roman" w:cstheme="minorHAnsi"/>
          <w:lang w:eastAsia="es-ES"/>
        </w:rPr>
        <w:t>, como la existencia de hermanos en el establecimiento, ser hijo de un trabajador del colegio, la asistencia previa, provenir de otro establecimiento del mismo sostenedor o ser hijo de un exalumno.</w:t>
      </w:r>
    </w:p>
    <w:p w:rsidR="00767A36" w:rsidRPr="00767A36" w:rsidRDefault="00767A36" w:rsidP="00767A36">
      <w:pPr>
        <w:numPr>
          <w:ilvl w:val="0"/>
          <w:numId w:val="2"/>
        </w:numPr>
        <w:spacing w:before="100" w:beforeAutospacing="1" w:after="100" w:afterAutospacing="1" w:line="240" w:lineRule="auto"/>
        <w:jc w:val="both"/>
        <w:rPr>
          <w:rFonts w:eastAsia="Times New Roman" w:cstheme="minorHAnsi"/>
          <w:lang w:eastAsia="es-ES"/>
        </w:rPr>
      </w:pPr>
      <w:r w:rsidRPr="00767A36">
        <w:rPr>
          <w:rFonts w:eastAsia="Times New Roman" w:cstheme="minorHAnsi"/>
          <w:b/>
          <w:bCs/>
          <w:lang w:eastAsia="es-ES"/>
        </w:rPr>
        <w:t>Criterios de adhesión al proyecto educativo</w:t>
      </w:r>
      <w:r w:rsidRPr="00767A36">
        <w:rPr>
          <w:rFonts w:eastAsia="Times New Roman" w:cstheme="minorHAnsi"/>
          <w:lang w:eastAsia="es-ES"/>
        </w:rPr>
        <w:t>, como la aceptación expresa del proyecto educativo y del reglamento interno, el compromiso de participación en actividades de la comunidad escolar o la participación en reuniones informativas y encuentros públicos previos.</w:t>
      </w:r>
    </w:p>
    <w:p w:rsidR="00767A36" w:rsidRPr="00767A36" w:rsidRDefault="00767A36" w:rsidP="00767A36">
      <w:pPr>
        <w:numPr>
          <w:ilvl w:val="0"/>
          <w:numId w:val="2"/>
        </w:numPr>
        <w:spacing w:before="100" w:beforeAutospacing="1" w:after="100" w:afterAutospacing="1" w:line="240" w:lineRule="auto"/>
        <w:jc w:val="both"/>
        <w:rPr>
          <w:rFonts w:eastAsia="Times New Roman" w:cstheme="minorHAnsi"/>
          <w:lang w:eastAsia="es-ES"/>
        </w:rPr>
      </w:pPr>
      <w:r w:rsidRPr="00767A36">
        <w:rPr>
          <w:rFonts w:eastAsia="Times New Roman" w:cstheme="minorHAnsi"/>
          <w:b/>
          <w:bCs/>
          <w:lang w:eastAsia="es-ES"/>
        </w:rPr>
        <w:t>Criterios de aptitud</w:t>
      </w:r>
      <w:r w:rsidRPr="00767A36">
        <w:rPr>
          <w:rFonts w:eastAsia="Times New Roman" w:cstheme="minorHAnsi"/>
          <w:lang w:eastAsia="es-ES"/>
        </w:rPr>
        <w:t>, aplicables a establecimientos técnico-profesionales, con proyectos que requieran especialización temprana o que sean de especial o alta exigencia académica. En estos casos, podrán utilizarse pruebas de admisión que evalúen exclusivamente las aptitudes correspondientes.</w:t>
      </w:r>
    </w:p>
    <w:p w:rsidR="00767A36" w:rsidRPr="00767A36" w:rsidRDefault="00767A36" w:rsidP="00767A36">
      <w:pPr>
        <w:numPr>
          <w:ilvl w:val="0"/>
          <w:numId w:val="2"/>
        </w:numPr>
        <w:spacing w:before="100" w:beforeAutospacing="1" w:after="100" w:afterAutospacing="1" w:line="240" w:lineRule="auto"/>
        <w:jc w:val="both"/>
        <w:rPr>
          <w:rFonts w:eastAsia="Times New Roman" w:cstheme="minorHAnsi"/>
          <w:lang w:eastAsia="es-ES"/>
        </w:rPr>
      </w:pPr>
      <w:r w:rsidRPr="00767A36">
        <w:rPr>
          <w:rFonts w:eastAsia="Times New Roman" w:cstheme="minorHAnsi"/>
          <w:b/>
          <w:bCs/>
          <w:lang w:eastAsia="es-ES"/>
        </w:rPr>
        <w:t>Criterios de inclusión</w:t>
      </w:r>
      <w:r w:rsidRPr="00767A36">
        <w:rPr>
          <w:rFonts w:eastAsia="Times New Roman" w:cstheme="minorHAnsi"/>
          <w:lang w:eastAsia="es-ES"/>
        </w:rPr>
        <w:t>, como la condición de estudiante prioritario o preferente, la existencia de necesidades educativas especiales permanentes o encontrarse sujeto a una medida de protección o bajo cuidado alternativo del Estado.</w:t>
      </w:r>
    </w:p>
    <w:p w:rsidR="00767A36" w:rsidRPr="00767A36" w:rsidRDefault="00767A36" w:rsidP="00767A36">
      <w:pPr>
        <w:spacing w:before="100" w:beforeAutospacing="1" w:after="100" w:afterAutospacing="1" w:line="240" w:lineRule="auto"/>
        <w:jc w:val="both"/>
        <w:rPr>
          <w:rFonts w:eastAsia="Times New Roman" w:cstheme="minorHAnsi"/>
          <w:lang w:eastAsia="es-ES"/>
        </w:rPr>
      </w:pPr>
      <w:r w:rsidRPr="00767A36">
        <w:rPr>
          <w:rFonts w:eastAsia="Times New Roman" w:cstheme="minorHAnsi"/>
          <w:lang w:eastAsia="es-ES"/>
        </w:rPr>
        <w:t>Los establecimientos podrán incorporar otros criterios, siempre que justifiquen que son objetivos, transparentes, verificables, pertinentes a su proyecto educativo y que no constituyen discriminación arbitraria.</w:t>
      </w:r>
    </w:p>
    <w:p w:rsidR="00767A36" w:rsidRPr="00767A36" w:rsidRDefault="00767A36" w:rsidP="00767A36">
      <w:pPr>
        <w:spacing w:before="100" w:beforeAutospacing="1" w:after="100" w:afterAutospacing="1" w:line="240" w:lineRule="auto"/>
        <w:jc w:val="both"/>
        <w:rPr>
          <w:rFonts w:eastAsia="Times New Roman" w:cstheme="minorHAnsi"/>
          <w:lang w:eastAsia="es-ES"/>
        </w:rPr>
      </w:pPr>
      <w:r w:rsidRPr="00767A36">
        <w:rPr>
          <w:rFonts w:eastAsia="Times New Roman" w:cstheme="minorHAnsi"/>
          <w:lang w:eastAsia="es-ES"/>
        </w:rPr>
        <w:t xml:space="preserve">A partir de séptimo año de educación general básica también podrán considerar el </w:t>
      </w:r>
      <w:r w:rsidRPr="00767A36">
        <w:rPr>
          <w:rFonts w:eastAsia="Times New Roman" w:cstheme="minorHAnsi"/>
          <w:b/>
          <w:bCs/>
          <w:lang w:eastAsia="es-ES"/>
        </w:rPr>
        <w:t>desempeño académico</w:t>
      </w:r>
      <w:r w:rsidRPr="00767A36">
        <w:rPr>
          <w:rFonts w:eastAsia="Times New Roman" w:cstheme="minorHAnsi"/>
          <w:lang w:eastAsia="es-ES"/>
        </w:rPr>
        <w:t>, mediante evaluaciones u otras herramientas pedagógicas.</w:t>
      </w:r>
    </w:p>
    <w:p w:rsidR="006812AF" w:rsidRDefault="00767A36" w:rsidP="00767A36">
      <w:pPr>
        <w:spacing w:before="100" w:beforeAutospacing="1" w:after="100" w:afterAutospacing="1" w:line="240" w:lineRule="auto"/>
        <w:jc w:val="both"/>
        <w:rPr>
          <w:rFonts w:eastAsia="Times New Roman" w:cstheme="minorHAnsi"/>
          <w:lang w:eastAsia="es-ES"/>
        </w:rPr>
      </w:pPr>
      <w:r w:rsidRPr="00767A36">
        <w:rPr>
          <w:rFonts w:eastAsia="Times New Roman" w:cstheme="minorHAnsi"/>
          <w:lang w:eastAsia="es-ES"/>
        </w:rPr>
        <w:t>Los criterios específicos, su ponderación porcentual y la metodología de evaluación deberán ser definidos con anterioridad al proceso, ser medibles y verificables, aplicarse uniformemente a todos los postulantes y permanecer inalterables durante el proceso de admisión. Además, deberán ser informados al Ministerio de Educación y publicados en la plataforma de postulación antes de su inicio.</w:t>
      </w:r>
    </w:p>
    <w:p w:rsidR="006812AF" w:rsidRPr="006812AF" w:rsidRDefault="006812AF" w:rsidP="006812AF">
      <w:pPr>
        <w:pStyle w:val="Prrafodelista"/>
        <w:numPr>
          <w:ilvl w:val="0"/>
          <w:numId w:val="3"/>
        </w:numPr>
        <w:spacing w:before="100" w:beforeAutospacing="1" w:after="100" w:afterAutospacing="1" w:line="240" w:lineRule="auto"/>
        <w:jc w:val="both"/>
        <w:rPr>
          <w:rFonts w:eastAsia="Times New Roman" w:cstheme="minorHAnsi"/>
          <w:lang w:eastAsia="es-ES"/>
        </w:rPr>
      </w:pPr>
      <w:r w:rsidRPr="006812AF">
        <w:rPr>
          <w:rFonts w:eastAsia="Times New Roman" w:cstheme="minorHAnsi"/>
          <w:b/>
          <w:bCs/>
          <w:lang w:eastAsia="es-ES"/>
        </w:rPr>
        <w:t xml:space="preserve">Cuotas </w:t>
      </w:r>
      <w:r w:rsidRPr="006812AF">
        <w:rPr>
          <w:rFonts w:eastAsia="Times New Roman" w:cstheme="minorHAnsi"/>
          <w:b/>
          <w:bCs/>
          <w:lang w:eastAsia="es-ES"/>
        </w:rPr>
        <w:t>de inclusión en los establecimientos que opten por la elección mutua</w:t>
      </w:r>
    </w:p>
    <w:p w:rsidR="00767A36" w:rsidRPr="00767A36" w:rsidRDefault="00767A36" w:rsidP="00767A36">
      <w:pPr>
        <w:spacing w:before="100" w:beforeAutospacing="1" w:after="100" w:afterAutospacing="1" w:line="240" w:lineRule="auto"/>
        <w:jc w:val="both"/>
        <w:rPr>
          <w:rFonts w:eastAsia="Times New Roman" w:cstheme="minorHAnsi"/>
          <w:lang w:eastAsia="es-ES"/>
        </w:rPr>
      </w:pPr>
      <w:r w:rsidRPr="00767A36">
        <w:rPr>
          <w:rFonts w:eastAsia="Times New Roman" w:cstheme="minorHAnsi"/>
          <w:lang w:eastAsia="es-ES"/>
        </w:rPr>
        <w:t xml:space="preserve">Los establecimientos que implementen el mecanismo de elección mutua deberán reservar, al menos, un </w:t>
      </w:r>
      <w:r w:rsidRPr="00767A36">
        <w:rPr>
          <w:rFonts w:eastAsia="Times New Roman" w:cstheme="minorHAnsi"/>
          <w:b/>
          <w:bCs/>
          <w:lang w:eastAsia="es-ES"/>
        </w:rPr>
        <w:t>20% de sus cupos para estudiantes prioritarios</w:t>
      </w:r>
      <w:r w:rsidRPr="00767A36">
        <w:rPr>
          <w:rFonts w:eastAsia="Times New Roman" w:cstheme="minorHAnsi"/>
          <w:lang w:eastAsia="es-ES"/>
        </w:rPr>
        <w:t xml:space="preserve"> y un </w:t>
      </w:r>
      <w:r w:rsidRPr="00767A36">
        <w:rPr>
          <w:rFonts w:eastAsia="Times New Roman" w:cstheme="minorHAnsi"/>
          <w:b/>
          <w:bCs/>
          <w:lang w:eastAsia="es-ES"/>
        </w:rPr>
        <w:t>10% para estudiantes con discapacidad o necesidades educativas especiales permanentes</w:t>
      </w:r>
      <w:r w:rsidRPr="00767A36">
        <w:rPr>
          <w:rFonts w:eastAsia="Times New Roman" w:cstheme="minorHAnsi"/>
          <w:lang w:eastAsia="es-ES"/>
        </w:rPr>
        <w:t>, siempre que existan suficientes postulaciones para cubrir dichos cupos.</w:t>
      </w:r>
    </w:p>
    <w:p w:rsidR="00767A36" w:rsidRPr="00767A36" w:rsidRDefault="00767A36" w:rsidP="00767A36">
      <w:pPr>
        <w:spacing w:before="100" w:beforeAutospacing="1" w:after="100" w:afterAutospacing="1" w:line="240" w:lineRule="auto"/>
        <w:jc w:val="both"/>
        <w:rPr>
          <w:rFonts w:eastAsia="Times New Roman" w:cstheme="minorHAnsi"/>
          <w:lang w:eastAsia="es-ES"/>
        </w:rPr>
      </w:pPr>
      <w:r w:rsidRPr="00767A36">
        <w:rPr>
          <w:rFonts w:eastAsia="Times New Roman" w:cstheme="minorHAnsi"/>
          <w:lang w:eastAsia="es-ES"/>
        </w:rPr>
        <w:t>Ambas cuotas se calcularán para cada curso y no serán aplicables a establecimientos que tengan menos de cinco vacantes reportadas por curso.</w:t>
      </w:r>
    </w:p>
    <w:p w:rsidR="00767A36" w:rsidRPr="00767A36" w:rsidRDefault="00767A36" w:rsidP="00767A36">
      <w:pPr>
        <w:spacing w:before="100" w:beforeAutospacing="1" w:after="100" w:afterAutospacing="1" w:line="240" w:lineRule="auto"/>
        <w:jc w:val="both"/>
        <w:rPr>
          <w:rFonts w:eastAsia="Times New Roman" w:cstheme="minorHAnsi"/>
          <w:lang w:eastAsia="es-ES"/>
        </w:rPr>
      </w:pPr>
      <w:r w:rsidRPr="00767A36">
        <w:rPr>
          <w:rFonts w:eastAsia="Times New Roman" w:cstheme="minorHAnsi"/>
          <w:lang w:eastAsia="es-ES"/>
        </w:rPr>
        <w:t xml:space="preserve">Dentro de la cuota destinada a estudiantes con necesidades educativas especiales permanentes se considerará también a los estudiantes con </w:t>
      </w:r>
      <w:proofErr w:type="spellStart"/>
      <w:r w:rsidRPr="00767A36">
        <w:rPr>
          <w:rFonts w:eastAsia="Times New Roman" w:cstheme="minorHAnsi"/>
          <w:b/>
          <w:bCs/>
          <w:lang w:eastAsia="es-ES"/>
        </w:rPr>
        <w:t>neurodivergencias</w:t>
      </w:r>
      <w:proofErr w:type="spellEnd"/>
      <w:r w:rsidRPr="00767A36">
        <w:rPr>
          <w:rFonts w:eastAsia="Times New Roman" w:cstheme="minorHAnsi"/>
          <w:b/>
          <w:bCs/>
          <w:lang w:eastAsia="es-ES"/>
        </w:rPr>
        <w:t xml:space="preserve"> certificadas</w:t>
      </w:r>
      <w:r w:rsidRPr="00767A36">
        <w:rPr>
          <w:rFonts w:eastAsia="Times New Roman" w:cstheme="minorHAnsi"/>
          <w:lang w:eastAsia="es-ES"/>
        </w:rPr>
        <w:t>.</w:t>
      </w:r>
    </w:p>
    <w:p w:rsidR="00767A36" w:rsidRPr="00767A36" w:rsidRDefault="00767A36" w:rsidP="00767A36">
      <w:pPr>
        <w:spacing w:before="100" w:beforeAutospacing="1" w:after="100" w:afterAutospacing="1" w:line="240" w:lineRule="auto"/>
        <w:jc w:val="both"/>
        <w:rPr>
          <w:rFonts w:eastAsia="Times New Roman" w:cstheme="minorHAnsi"/>
          <w:lang w:eastAsia="es-ES"/>
        </w:rPr>
      </w:pPr>
      <w:r w:rsidRPr="00767A36">
        <w:rPr>
          <w:rFonts w:eastAsia="Times New Roman" w:cstheme="minorHAnsi"/>
          <w:lang w:eastAsia="es-ES"/>
        </w:rPr>
        <w:t>En el caso de los establecimientos técnico-profesionales, aquellos cuyos proyectos requieran especialización temprana y los de especial o alta exigencia académica, podrán implementar el mecanismo de elección mutua con independencia de la condición general exigida para los demás establecimientos.</w:t>
      </w:r>
    </w:p>
    <w:p w:rsidR="006812AF" w:rsidRDefault="00767A36" w:rsidP="00767A36">
      <w:pPr>
        <w:spacing w:before="100" w:beforeAutospacing="1" w:after="100" w:afterAutospacing="1" w:line="240" w:lineRule="auto"/>
        <w:jc w:val="both"/>
        <w:rPr>
          <w:rFonts w:eastAsia="Times New Roman" w:cstheme="minorHAnsi"/>
          <w:lang w:eastAsia="es-ES"/>
        </w:rPr>
      </w:pPr>
      <w:r w:rsidRPr="00767A36">
        <w:rPr>
          <w:rFonts w:eastAsia="Times New Roman" w:cstheme="minorHAnsi"/>
          <w:lang w:eastAsia="es-ES"/>
        </w:rPr>
        <w:t>Asimismo, este mecanismo no podrá aplicarse cuando el establecimiento sea el único de un determinado territorio.</w:t>
      </w:r>
    </w:p>
    <w:p w:rsidR="006812AF" w:rsidRPr="006812AF" w:rsidRDefault="006812AF" w:rsidP="006812AF">
      <w:pPr>
        <w:pStyle w:val="Prrafodelista"/>
        <w:numPr>
          <w:ilvl w:val="0"/>
          <w:numId w:val="3"/>
        </w:numPr>
        <w:spacing w:before="100" w:beforeAutospacing="1" w:after="100" w:afterAutospacing="1" w:line="240" w:lineRule="auto"/>
        <w:jc w:val="both"/>
        <w:rPr>
          <w:rFonts w:eastAsia="Times New Roman" w:cstheme="minorHAnsi"/>
          <w:lang w:eastAsia="es-ES"/>
        </w:rPr>
      </w:pPr>
      <w:r>
        <w:rPr>
          <w:rFonts w:eastAsia="Times New Roman" w:cstheme="minorHAnsi"/>
          <w:b/>
          <w:bCs/>
          <w:lang w:eastAsia="es-ES"/>
        </w:rPr>
        <w:t>E</w:t>
      </w:r>
      <w:r w:rsidRPr="00767A36">
        <w:rPr>
          <w:rFonts w:eastAsia="Times New Roman" w:cstheme="minorHAnsi"/>
          <w:b/>
          <w:bCs/>
          <w:lang w:eastAsia="es-ES"/>
        </w:rPr>
        <w:t>ntrevistas durante el proceso de postulación</w:t>
      </w:r>
    </w:p>
    <w:p w:rsidR="00767A36" w:rsidRPr="00767A36" w:rsidRDefault="00767A36" w:rsidP="00767A36">
      <w:pPr>
        <w:spacing w:before="100" w:beforeAutospacing="1" w:after="100" w:afterAutospacing="1" w:line="240" w:lineRule="auto"/>
        <w:jc w:val="both"/>
        <w:rPr>
          <w:rFonts w:eastAsia="Times New Roman" w:cstheme="minorHAnsi"/>
          <w:lang w:eastAsia="es-ES"/>
        </w:rPr>
      </w:pPr>
      <w:r w:rsidRPr="00767A36">
        <w:rPr>
          <w:rFonts w:eastAsia="Times New Roman" w:cstheme="minorHAnsi"/>
          <w:lang w:eastAsia="es-ES"/>
        </w:rPr>
        <w:lastRenderedPageBreak/>
        <w:t>Los establecimientos podrán realizar entrevistas con padres y apoderados para dar operatividad a la adhesión y compromiso con el proyecto educativo.</w:t>
      </w:r>
    </w:p>
    <w:p w:rsidR="00767A36" w:rsidRPr="00767A36" w:rsidRDefault="00767A36" w:rsidP="00767A36">
      <w:pPr>
        <w:spacing w:before="100" w:beforeAutospacing="1" w:after="100" w:afterAutospacing="1" w:line="240" w:lineRule="auto"/>
        <w:jc w:val="both"/>
        <w:rPr>
          <w:rFonts w:eastAsia="Times New Roman" w:cstheme="minorHAnsi"/>
          <w:lang w:eastAsia="es-ES"/>
        </w:rPr>
      </w:pPr>
      <w:r w:rsidRPr="00767A36">
        <w:rPr>
          <w:rFonts w:eastAsia="Times New Roman" w:cstheme="minorHAnsi"/>
          <w:lang w:eastAsia="es-ES"/>
        </w:rPr>
        <w:t xml:space="preserve">Sin embargo, cuando estas entrevistas se realicen durante el proceso de postulación, deberán tener un </w:t>
      </w:r>
      <w:r w:rsidRPr="00767A36">
        <w:rPr>
          <w:rFonts w:eastAsia="Times New Roman" w:cstheme="minorHAnsi"/>
          <w:b/>
          <w:bCs/>
          <w:lang w:eastAsia="es-ES"/>
        </w:rPr>
        <w:t>carácter exclusivamente informativo</w:t>
      </w:r>
      <w:r w:rsidRPr="00767A36">
        <w:rPr>
          <w:rFonts w:eastAsia="Times New Roman" w:cstheme="minorHAnsi"/>
          <w:lang w:eastAsia="es-ES"/>
        </w:rPr>
        <w:t>, destinado a dar a conocer el proyecto educativo y otras materias relacionadas.</w:t>
      </w:r>
    </w:p>
    <w:p w:rsidR="00767A36" w:rsidRDefault="00767A36" w:rsidP="006812AF">
      <w:pPr>
        <w:spacing w:before="100" w:beforeAutospacing="1" w:after="100" w:afterAutospacing="1" w:line="240" w:lineRule="auto"/>
        <w:jc w:val="both"/>
        <w:rPr>
          <w:rFonts w:eastAsia="Times New Roman" w:cstheme="minorHAnsi"/>
          <w:lang w:eastAsia="es-ES"/>
        </w:rPr>
      </w:pPr>
      <w:r w:rsidRPr="00767A36">
        <w:rPr>
          <w:rFonts w:eastAsia="Times New Roman" w:cstheme="minorHAnsi"/>
          <w:lang w:eastAsia="es-ES"/>
        </w:rPr>
        <w:t>Los establecimientos que las implementen deberán llevar un registro de ellas y deberán ser realizadas por, al menos, dos integrantes del personal del establecimiento, sean profesionales de la educación o asistentes de la educación.</w:t>
      </w:r>
    </w:p>
    <w:p w:rsidR="006812AF" w:rsidRPr="006812AF" w:rsidRDefault="006812AF" w:rsidP="006812AF">
      <w:pPr>
        <w:pStyle w:val="Prrafodelista"/>
        <w:numPr>
          <w:ilvl w:val="0"/>
          <w:numId w:val="3"/>
        </w:numPr>
        <w:spacing w:before="100" w:beforeAutospacing="1" w:after="100" w:afterAutospacing="1" w:line="240" w:lineRule="auto"/>
        <w:jc w:val="both"/>
        <w:rPr>
          <w:rFonts w:eastAsia="Times New Roman" w:cstheme="minorHAnsi"/>
          <w:b/>
          <w:lang w:eastAsia="es-ES"/>
        </w:rPr>
      </w:pPr>
      <w:r w:rsidRPr="006812AF">
        <w:rPr>
          <w:rFonts w:eastAsia="Times New Roman" w:cstheme="minorHAnsi"/>
          <w:b/>
          <w:lang w:eastAsia="es-ES"/>
        </w:rPr>
        <w:t xml:space="preserve">Ajustes razonables para estudiantes con discapacidad o condición del </w:t>
      </w:r>
      <w:proofErr w:type="spellStart"/>
      <w:r w:rsidRPr="006812AF">
        <w:rPr>
          <w:rFonts w:eastAsia="Times New Roman" w:cstheme="minorHAnsi"/>
          <w:b/>
          <w:lang w:eastAsia="es-ES"/>
        </w:rPr>
        <w:t>neurodesarrollo</w:t>
      </w:r>
      <w:proofErr w:type="spellEnd"/>
    </w:p>
    <w:p w:rsidR="00767A36" w:rsidRPr="00767A36" w:rsidRDefault="00767A36" w:rsidP="00767A36">
      <w:pPr>
        <w:spacing w:before="100" w:beforeAutospacing="1" w:after="100" w:afterAutospacing="1" w:line="240" w:lineRule="auto"/>
        <w:jc w:val="both"/>
        <w:rPr>
          <w:rFonts w:eastAsia="Times New Roman" w:cstheme="minorHAnsi"/>
          <w:lang w:eastAsia="es-ES"/>
        </w:rPr>
      </w:pPr>
      <w:r w:rsidRPr="00767A36">
        <w:rPr>
          <w:rFonts w:eastAsia="Times New Roman" w:cstheme="minorHAnsi"/>
          <w:lang w:eastAsia="es-ES"/>
        </w:rPr>
        <w:t xml:space="preserve">Los instrumentos de evaluación que se utilicen en el marco del mecanismo de elección mutua deberán contemplar los </w:t>
      </w:r>
      <w:r w:rsidRPr="00767A36">
        <w:rPr>
          <w:rFonts w:eastAsia="Times New Roman" w:cstheme="minorHAnsi"/>
          <w:b/>
          <w:bCs/>
          <w:lang w:eastAsia="es-ES"/>
        </w:rPr>
        <w:t>ajustes razonables y apoyos</w:t>
      </w:r>
      <w:r w:rsidRPr="00767A36">
        <w:rPr>
          <w:rFonts w:eastAsia="Times New Roman" w:cstheme="minorHAnsi"/>
          <w:lang w:eastAsia="es-ES"/>
        </w:rPr>
        <w:t xml:space="preserve"> que requieran los postulantes con discapacidad o condición del </w:t>
      </w:r>
      <w:proofErr w:type="spellStart"/>
      <w:r w:rsidRPr="00767A36">
        <w:rPr>
          <w:rFonts w:eastAsia="Times New Roman" w:cstheme="minorHAnsi"/>
          <w:lang w:eastAsia="es-ES"/>
        </w:rPr>
        <w:t>neurodesarrollo</w:t>
      </w:r>
      <w:proofErr w:type="spellEnd"/>
      <w:r w:rsidRPr="00767A36">
        <w:rPr>
          <w:rFonts w:eastAsia="Times New Roman" w:cstheme="minorHAnsi"/>
          <w:lang w:eastAsia="es-ES"/>
        </w:rPr>
        <w:t>.</w:t>
      </w:r>
    </w:p>
    <w:p w:rsidR="006812AF" w:rsidRDefault="00767A36" w:rsidP="00767A36">
      <w:pPr>
        <w:spacing w:before="100" w:beforeAutospacing="1" w:after="100" w:afterAutospacing="1" w:line="240" w:lineRule="auto"/>
        <w:jc w:val="both"/>
        <w:rPr>
          <w:rFonts w:eastAsia="Times New Roman" w:cstheme="minorHAnsi"/>
          <w:lang w:eastAsia="es-ES"/>
        </w:rPr>
      </w:pPr>
      <w:r w:rsidRPr="00767A36">
        <w:rPr>
          <w:rFonts w:eastAsia="Times New Roman" w:cstheme="minorHAnsi"/>
          <w:lang w:eastAsia="es-ES"/>
        </w:rPr>
        <w:t>De esta forma, el proyecto busca compatibilizar la posibilidad de que los establecimientos utilicen instrumentos de evaluación con el deber de asegurar condiciones adecuadas de acceso para los estudiantes que requieran apoyos específicos.</w:t>
      </w:r>
    </w:p>
    <w:p w:rsidR="006812AF" w:rsidRPr="006812AF" w:rsidRDefault="006812AF" w:rsidP="006812AF">
      <w:pPr>
        <w:pStyle w:val="Prrafodelista"/>
        <w:numPr>
          <w:ilvl w:val="0"/>
          <w:numId w:val="3"/>
        </w:numPr>
        <w:spacing w:before="100" w:beforeAutospacing="1" w:after="100" w:afterAutospacing="1" w:line="240" w:lineRule="auto"/>
        <w:jc w:val="both"/>
        <w:rPr>
          <w:rFonts w:eastAsia="Times New Roman" w:cstheme="minorHAnsi"/>
          <w:lang w:eastAsia="es-ES"/>
        </w:rPr>
      </w:pPr>
      <w:r>
        <w:rPr>
          <w:rFonts w:eastAsia="Times New Roman" w:cstheme="minorHAnsi"/>
          <w:b/>
          <w:bCs/>
          <w:lang w:eastAsia="es-ES"/>
        </w:rPr>
        <w:t>A</w:t>
      </w:r>
      <w:r w:rsidRPr="00767A36">
        <w:rPr>
          <w:rFonts w:eastAsia="Times New Roman" w:cstheme="minorHAnsi"/>
          <w:b/>
          <w:bCs/>
          <w:lang w:eastAsia="es-ES"/>
        </w:rPr>
        <w:t>signación excepcional de sobrecupos</w:t>
      </w:r>
    </w:p>
    <w:p w:rsidR="00767A36" w:rsidRPr="00767A36" w:rsidRDefault="00767A36" w:rsidP="00767A36">
      <w:pPr>
        <w:spacing w:before="100" w:beforeAutospacing="1" w:after="100" w:afterAutospacing="1" w:line="240" w:lineRule="auto"/>
        <w:jc w:val="both"/>
        <w:rPr>
          <w:rFonts w:eastAsia="Times New Roman" w:cstheme="minorHAnsi"/>
          <w:lang w:eastAsia="es-ES"/>
        </w:rPr>
      </w:pPr>
      <w:r w:rsidRPr="00767A36">
        <w:rPr>
          <w:rFonts w:eastAsia="Times New Roman" w:cstheme="minorHAnsi"/>
          <w:lang w:eastAsia="es-ES"/>
        </w:rPr>
        <w:t xml:space="preserve">El proyecto incorpora una nueva facultad para los directores de los establecimientos educacionales, quienes podrán asignar anualmente y de manera fundada hasta un </w:t>
      </w:r>
      <w:r w:rsidRPr="00767A36">
        <w:rPr>
          <w:rFonts w:eastAsia="Times New Roman" w:cstheme="minorHAnsi"/>
          <w:b/>
          <w:bCs/>
          <w:lang w:eastAsia="es-ES"/>
        </w:rPr>
        <w:t>5% adicional de las vacantes reportadas</w:t>
      </w:r>
      <w:r w:rsidRPr="00767A36">
        <w:rPr>
          <w:rFonts w:eastAsia="Times New Roman" w:cstheme="minorHAnsi"/>
          <w:lang w:eastAsia="es-ES"/>
        </w:rPr>
        <w:t xml:space="preserve"> al inicio del proceso de admisión.</w:t>
      </w:r>
    </w:p>
    <w:p w:rsidR="00767A36" w:rsidRPr="00767A36" w:rsidRDefault="00767A36" w:rsidP="00767A36">
      <w:pPr>
        <w:spacing w:before="100" w:beforeAutospacing="1" w:after="100" w:afterAutospacing="1" w:line="240" w:lineRule="auto"/>
        <w:jc w:val="both"/>
        <w:rPr>
          <w:rFonts w:eastAsia="Times New Roman" w:cstheme="minorHAnsi"/>
          <w:lang w:eastAsia="es-ES"/>
        </w:rPr>
      </w:pPr>
      <w:r w:rsidRPr="00767A36">
        <w:rPr>
          <w:rFonts w:eastAsia="Times New Roman" w:cstheme="minorHAnsi"/>
          <w:lang w:eastAsia="es-ES"/>
        </w:rPr>
        <w:t>En los establecimientos que tengan menos de 100 vacantes, el director podrá asignar hasta cinco sobrecupos.</w:t>
      </w:r>
    </w:p>
    <w:p w:rsidR="00767A36" w:rsidRPr="00767A36" w:rsidRDefault="00767A36" w:rsidP="00767A36">
      <w:pPr>
        <w:spacing w:before="100" w:beforeAutospacing="1" w:after="100" w:afterAutospacing="1" w:line="240" w:lineRule="auto"/>
        <w:jc w:val="both"/>
        <w:rPr>
          <w:rFonts w:eastAsia="Times New Roman" w:cstheme="minorHAnsi"/>
          <w:lang w:eastAsia="es-ES"/>
        </w:rPr>
      </w:pPr>
      <w:r w:rsidRPr="00767A36">
        <w:rPr>
          <w:rFonts w:eastAsia="Times New Roman" w:cstheme="minorHAnsi"/>
          <w:lang w:eastAsia="es-ES"/>
        </w:rPr>
        <w:t>Esta facultad sólo podrá ejercerse una vez finalizado el proceso de admisión y no podrá contravenir los principios que rigen el sistema. Los antecedentes y fundamentos de la decisión deberán ser remitidos a la Secretaría Regional Ministerial de Educación, que dará cuenta de ellos a la Subsecretaría de Educación.</w:t>
      </w:r>
    </w:p>
    <w:p w:rsidR="006812AF" w:rsidRDefault="00767A36" w:rsidP="00767A36">
      <w:pPr>
        <w:spacing w:before="100" w:beforeAutospacing="1" w:after="100" w:afterAutospacing="1" w:line="240" w:lineRule="auto"/>
        <w:jc w:val="both"/>
        <w:rPr>
          <w:rFonts w:eastAsia="Times New Roman" w:cstheme="minorHAnsi"/>
          <w:lang w:eastAsia="es-ES"/>
        </w:rPr>
      </w:pPr>
      <w:r w:rsidRPr="00767A36">
        <w:rPr>
          <w:rFonts w:eastAsia="Times New Roman" w:cstheme="minorHAnsi"/>
          <w:lang w:eastAsia="es-ES"/>
        </w:rPr>
        <w:t>Los sobrecupos tampoco podrán exceder la capacidad máxima permitida por la resolución de reconocimiento oficial. Cuando no exista una capacidad fijada en dicha resolución, se considerará como referencia el promedio de matrícula de los últimos cinco años.</w:t>
      </w:r>
    </w:p>
    <w:p w:rsidR="006812AF" w:rsidRPr="006812AF" w:rsidRDefault="006812AF" w:rsidP="006812AF">
      <w:pPr>
        <w:pStyle w:val="Prrafodelista"/>
        <w:numPr>
          <w:ilvl w:val="0"/>
          <w:numId w:val="3"/>
        </w:numPr>
        <w:spacing w:before="100" w:beforeAutospacing="1" w:after="100" w:afterAutospacing="1" w:line="240" w:lineRule="auto"/>
        <w:jc w:val="both"/>
        <w:rPr>
          <w:rFonts w:eastAsia="Times New Roman" w:cstheme="minorHAnsi"/>
          <w:lang w:eastAsia="es-ES"/>
        </w:rPr>
      </w:pPr>
      <w:r>
        <w:rPr>
          <w:rFonts w:eastAsia="Times New Roman" w:cstheme="minorHAnsi"/>
          <w:b/>
          <w:bCs/>
          <w:lang w:eastAsia="es-ES"/>
        </w:rPr>
        <w:t>F</w:t>
      </w:r>
      <w:r w:rsidRPr="006812AF">
        <w:rPr>
          <w:rFonts w:eastAsia="Times New Roman" w:cstheme="minorHAnsi"/>
          <w:b/>
          <w:bCs/>
          <w:lang w:eastAsia="es-ES"/>
        </w:rPr>
        <w:t>iscalización y sanciones</w:t>
      </w:r>
    </w:p>
    <w:p w:rsidR="00767A36" w:rsidRPr="00767A36" w:rsidRDefault="00767A36" w:rsidP="00767A36">
      <w:pPr>
        <w:spacing w:before="100" w:beforeAutospacing="1" w:after="100" w:afterAutospacing="1" w:line="240" w:lineRule="auto"/>
        <w:jc w:val="both"/>
        <w:rPr>
          <w:rFonts w:eastAsia="Times New Roman" w:cstheme="minorHAnsi"/>
          <w:lang w:eastAsia="es-ES"/>
        </w:rPr>
      </w:pPr>
      <w:r w:rsidRPr="00767A36">
        <w:rPr>
          <w:rFonts w:eastAsia="Times New Roman" w:cstheme="minorHAnsi"/>
          <w:lang w:eastAsia="es-ES"/>
        </w:rPr>
        <w:t xml:space="preserve">La fiscalización del proceso de admisión corresponderá a la </w:t>
      </w:r>
      <w:r w:rsidRPr="00767A36">
        <w:rPr>
          <w:rFonts w:eastAsia="Times New Roman" w:cstheme="minorHAnsi"/>
          <w:b/>
          <w:bCs/>
          <w:lang w:eastAsia="es-ES"/>
        </w:rPr>
        <w:t>Superintendencia de Educación</w:t>
      </w:r>
      <w:r w:rsidRPr="00767A36">
        <w:rPr>
          <w:rFonts w:eastAsia="Times New Roman" w:cstheme="minorHAnsi"/>
          <w:lang w:eastAsia="es-ES"/>
        </w:rPr>
        <w:t>, que podrá visitar los establecimientos durante las distintas etapas del proceso.</w:t>
      </w:r>
    </w:p>
    <w:p w:rsidR="00767A36" w:rsidRPr="00767A36" w:rsidRDefault="00767A36" w:rsidP="00767A36">
      <w:pPr>
        <w:spacing w:before="100" w:beforeAutospacing="1" w:after="100" w:afterAutospacing="1" w:line="240" w:lineRule="auto"/>
        <w:jc w:val="both"/>
        <w:rPr>
          <w:rFonts w:eastAsia="Times New Roman" w:cstheme="minorHAnsi"/>
          <w:lang w:eastAsia="es-ES"/>
        </w:rPr>
      </w:pPr>
      <w:r w:rsidRPr="00767A36">
        <w:rPr>
          <w:rFonts w:eastAsia="Times New Roman" w:cstheme="minorHAnsi"/>
          <w:lang w:eastAsia="es-ES"/>
        </w:rPr>
        <w:t xml:space="preserve">La infracción de las normas que regulan el sistema de admisión, la asignación centralizada, las entrevistas, el mecanismo de elección mutua y la asignación excepcional de sobrecupos será sancionada con una multa de </w:t>
      </w:r>
      <w:r w:rsidRPr="00767A36">
        <w:rPr>
          <w:rFonts w:eastAsia="Times New Roman" w:cstheme="minorHAnsi"/>
          <w:b/>
          <w:bCs/>
          <w:lang w:eastAsia="es-ES"/>
        </w:rPr>
        <w:t>50 UTM</w:t>
      </w:r>
      <w:r w:rsidRPr="00767A36">
        <w:rPr>
          <w:rFonts w:eastAsia="Times New Roman" w:cstheme="minorHAnsi"/>
          <w:lang w:eastAsia="es-ES"/>
        </w:rPr>
        <w:t>.</w:t>
      </w:r>
    </w:p>
    <w:p w:rsidR="00767A36" w:rsidRPr="00767A36" w:rsidRDefault="00767A36" w:rsidP="00767A36">
      <w:pPr>
        <w:spacing w:before="100" w:beforeAutospacing="1" w:after="100" w:afterAutospacing="1" w:line="240" w:lineRule="auto"/>
        <w:jc w:val="both"/>
        <w:rPr>
          <w:rFonts w:eastAsia="Times New Roman" w:cstheme="minorHAnsi"/>
          <w:lang w:eastAsia="es-ES"/>
        </w:rPr>
      </w:pPr>
      <w:r w:rsidRPr="00767A36">
        <w:rPr>
          <w:rFonts w:eastAsia="Times New Roman" w:cstheme="minorHAnsi"/>
          <w:lang w:eastAsia="es-ES"/>
        </w:rPr>
        <w:t>Además, se considerará una infracción grave que el sostenedor informe un número de cupos inferior al de los estudiantes formalmente matriculados.</w:t>
      </w:r>
    </w:p>
    <w:p w:rsidR="006812AF" w:rsidRDefault="00767A36" w:rsidP="00767A36">
      <w:pPr>
        <w:spacing w:before="100" w:beforeAutospacing="1" w:after="100" w:afterAutospacing="1" w:line="240" w:lineRule="auto"/>
        <w:jc w:val="both"/>
        <w:rPr>
          <w:rFonts w:eastAsia="Times New Roman" w:cstheme="minorHAnsi"/>
          <w:lang w:eastAsia="es-ES"/>
        </w:rPr>
      </w:pPr>
      <w:r w:rsidRPr="00767A36">
        <w:rPr>
          <w:rFonts w:eastAsia="Times New Roman" w:cstheme="minorHAnsi"/>
          <w:lang w:eastAsia="es-ES"/>
        </w:rPr>
        <w:lastRenderedPageBreak/>
        <w:t xml:space="preserve">En caso de reincidencia en infracciones cometidas durante la aplicación del mecanismo de elección mutua, el establecimiento perderá la posibilidad de implementarlo durante </w:t>
      </w:r>
      <w:r w:rsidRPr="00767A36">
        <w:rPr>
          <w:rFonts w:eastAsia="Times New Roman" w:cstheme="minorHAnsi"/>
          <w:b/>
          <w:bCs/>
          <w:lang w:eastAsia="es-ES"/>
        </w:rPr>
        <w:t>cinco años</w:t>
      </w:r>
      <w:r w:rsidRPr="00767A36">
        <w:rPr>
          <w:rFonts w:eastAsia="Times New Roman" w:cstheme="minorHAnsi"/>
          <w:lang w:eastAsia="es-ES"/>
        </w:rPr>
        <w:t>.</w:t>
      </w:r>
    </w:p>
    <w:p w:rsidR="006812AF" w:rsidRPr="006812AF" w:rsidRDefault="006812AF" w:rsidP="006812AF">
      <w:pPr>
        <w:pStyle w:val="Prrafodelista"/>
        <w:numPr>
          <w:ilvl w:val="0"/>
          <w:numId w:val="3"/>
        </w:numPr>
        <w:spacing w:before="100" w:beforeAutospacing="1" w:after="100" w:afterAutospacing="1" w:line="240" w:lineRule="auto"/>
        <w:jc w:val="both"/>
        <w:rPr>
          <w:rFonts w:eastAsia="Times New Roman" w:cstheme="minorHAnsi"/>
          <w:lang w:eastAsia="es-ES"/>
        </w:rPr>
      </w:pPr>
      <w:r>
        <w:rPr>
          <w:rFonts w:eastAsia="Times New Roman" w:cstheme="minorHAnsi"/>
          <w:b/>
          <w:bCs/>
          <w:lang w:eastAsia="es-ES"/>
        </w:rPr>
        <w:t>E</w:t>
      </w:r>
      <w:r w:rsidRPr="00767A36">
        <w:rPr>
          <w:rFonts w:eastAsia="Times New Roman" w:cstheme="minorHAnsi"/>
          <w:b/>
          <w:bCs/>
          <w:lang w:eastAsia="es-ES"/>
        </w:rPr>
        <w:t>valuación del mecanismo de elección mutua</w:t>
      </w:r>
    </w:p>
    <w:p w:rsidR="00767A36" w:rsidRPr="00767A36" w:rsidRDefault="00767A36" w:rsidP="00767A36">
      <w:pPr>
        <w:spacing w:before="100" w:beforeAutospacing="1" w:after="100" w:afterAutospacing="1" w:line="240" w:lineRule="auto"/>
        <w:jc w:val="both"/>
        <w:rPr>
          <w:rFonts w:eastAsia="Times New Roman" w:cstheme="minorHAnsi"/>
          <w:lang w:eastAsia="es-ES"/>
        </w:rPr>
      </w:pPr>
      <w:r w:rsidRPr="00767A36">
        <w:rPr>
          <w:rFonts w:eastAsia="Times New Roman" w:cstheme="minorHAnsi"/>
          <w:lang w:eastAsia="es-ES"/>
        </w:rPr>
        <w:t>Finalmente, el proyecto co</w:t>
      </w:r>
      <w:bookmarkStart w:id="0" w:name="_GoBack"/>
      <w:bookmarkEnd w:id="0"/>
      <w:r w:rsidRPr="00767A36">
        <w:rPr>
          <w:rFonts w:eastAsia="Times New Roman" w:cstheme="minorHAnsi"/>
          <w:lang w:eastAsia="es-ES"/>
        </w:rPr>
        <w:t>ntempla una evaluación del nuevo mecanismo. A los cuatro años de la entrada en vigencia de la ley, el Ministerio de Educación deberá realizar una evaluación de su funcionamiento.</w:t>
      </w:r>
    </w:p>
    <w:p w:rsidR="00767A36" w:rsidRPr="00767A36" w:rsidRDefault="00767A36" w:rsidP="00767A36">
      <w:pPr>
        <w:spacing w:before="100" w:beforeAutospacing="1" w:after="100" w:afterAutospacing="1" w:line="240" w:lineRule="auto"/>
        <w:jc w:val="both"/>
        <w:rPr>
          <w:rFonts w:eastAsia="Times New Roman" w:cstheme="minorHAnsi"/>
          <w:lang w:eastAsia="es-ES"/>
        </w:rPr>
      </w:pPr>
      <w:r w:rsidRPr="00767A36">
        <w:rPr>
          <w:rFonts w:eastAsia="Times New Roman" w:cstheme="minorHAnsi"/>
          <w:lang w:eastAsia="es-ES"/>
        </w:rPr>
        <w:t xml:space="preserve">El informe deberá considerar, entre otros aspectos, su implementación, los indicadores de </w:t>
      </w:r>
      <w:r w:rsidRPr="00767A36">
        <w:rPr>
          <w:rFonts w:eastAsia="Times New Roman" w:cstheme="minorHAnsi"/>
          <w:b/>
          <w:bCs/>
          <w:lang w:eastAsia="es-ES"/>
        </w:rPr>
        <w:t>calidad educativa y segregación</w:t>
      </w:r>
      <w:r w:rsidRPr="00767A36">
        <w:rPr>
          <w:rFonts w:eastAsia="Times New Roman" w:cstheme="minorHAnsi"/>
          <w:lang w:eastAsia="es-ES"/>
        </w:rPr>
        <w:t>, su eficiencia y las posibilidades de mejora.</w:t>
      </w:r>
    </w:p>
    <w:p w:rsidR="00767A36" w:rsidRPr="00767A36" w:rsidRDefault="00767A36" w:rsidP="00767A36">
      <w:pPr>
        <w:spacing w:before="100" w:beforeAutospacing="1" w:after="100" w:afterAutospacing="1" w:line="240" w:lineRule="auto"/>
        <w:jc w:val="both"/>
        <w:rPr>
          <w:rFonts w:eastAsia="Times New Roman" w:cstheme="minorHAnsi"/>
          <w:lang w:eastAsia="es-ES"/>
        </w:rPr>
      </w:pPr>
      <w:r w:rsidRPr="00767A36">
        <w:rPr>
          <w:rFonts w:eastAsia="Times New Roman" w:cstheme="minorHAnsi"/>
          <w:lang w:eastAsia="es-ES"/>
        </w:rPr>
        <w:t xml:space="preserve">De esta manera, el proyecto aprobado por la Comisión de Educación mantiene la existencia de un </w:t>
      </w:r>
      <w:r w:rsidRPr="00767A36">
        <w:rPr>
          <w:rFonts w:eastAsia="Times New Roman" w:cstheme="minorHAnsi"/>
          <w:b/>
          <w:bCs/>
          <w:lang w:eastAsia="es-ES"/>
        </w:rPr>
        <w:t>sistema único de admisión centralizado</w:t>
      </w:r>
      <w:r w:rsidRPr="00767A36">
        <w:rPr>
          <w:rFonts w:eastAsia="Times New Roman" w:cstheme="minorHAnsi"/>
          <w:lang w:eastAsia="es-ES"/>
        </w:rPr>
        <w:t>, pero introduce un espacio de mayor autonomía para determinados establecimientos, permitiéndoles utilizar criterios propios de admisión vinculados con sus proyectos educativos.</w:t>
      </w:r>
    </w:p>
    <w:p w:rsidR="00B355E7" w:rsidRPr="00767A36" w:rsidRDefault="006812AF" w:rsidP="00767A36">
      <w:pPr>
        <w:jc w:val="both"/>
        <w:rPr>
          <w:rFonts w:cstheme="minorHAnsi"/>
        </w:rPr>
      </w:pPr>
    </w:p>
    <w:sectPr w:rsidR="00B355E7" w:rsidRPr="00767A3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9743E2"/>
    <w:multiLevelType w:val="multilevel"/>
    <w:tmpl w:val="FB929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580BD0"/>
    <w:multiLevelType w:val="hybridMultilevel"/>
    <w:tmpl w:val="435695D8"/>
    <w:lvl w:ilvl="0" w:tplc="29D8CD8A">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737A5E47"/>
    <w:multiLevelType w:val="multilevel"/>
    <w:tmpl w:val="3F064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A36"/>
    <w:rsid w:val="00062C49"/>
    <w:rsid w:val="00401BD3"/>
    <w:rsid w:val="006812AF"/>
    <w:rsid w:val="00767A3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0818DB-9F1E-4B28-A58C-E13261927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767A3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paragraph" w:styleId="Ttulo3">
    <w:name w:val="heading 3"/>
    <w:basedOn w:val="Normal"/>
    <w:link w:val="Ttulo3Car"/>
    <w:uiPriority w:val="9"/>
    <w:qFormat/>
    <w:rsid w:val="00767A36"/>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67A36"/>
    <w:rPr>
      <w:rFonts w:ascii="Times New Roman" w:eastAsia="Times New Roman" w:hAnsi="Times New Roman" w:cs="Times New Roman"/>
      <w:b/>
      <w:bCs/>
      <w:kern w:val="36"/>
      <w:sz w:val="48"/>
      <w:szCs w:val="48"/>
      <w:lang w:eastAsia="es-ES"/>
    </w:rPr>
  </w:style>
  <w:style w:type="character" w:customStyle="1" w:styleId="Ttulo3Car">
    <w:name w:val="Título 3 Car"/>
    <w:basedOn w:val="Fuentedeprrafopredeter"/>
    <w:link w:val="Ttulo3"/>
    <w:uiPriority w:val="9"/>
    <w:rsid w:val="00767A36"/>
    <w:rPr>
      <w:rFonts w:ascii="Times New Roman" w:eastAsia="Times New Roman" w:hAnsi="Times New Roman" w:cs="Times New Roman"/>
      <w:b/>
      <w:bCs/>
      <w:sz w:val="27"/>
      <w:szCs w:val="27"/>
      <w:lang w:eastAsia="es-ES"/>
    </w:rPr>
  </w:style>
  <w:style w:type="paragraph" w:customStyle="1" w:styleId="isselectedend">
    <w:name w:val="isselectedend"/>
    <w:basedOn w:val="Normal"/>
    <w:rsid w:val="00767A36"/>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767A36"/>
    <w:rPr>
      <w:b/>
      <w:bCs/>
    </w:rPr>
  </w:style>
  <w:style w:type="paragraph" w:styleId="NormalWeb">
    <w:name w:val="Normal (Web)"/>
    <w:basedOn w:val="Normal"/>
    <w:uiPriority w:val="99"/>
    <w:semiHidden/>
    <w:unhideWhenUsed/>
    <w:rsid w:val="00767A36"/>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Prrafodelista">
    <w:name w:val="List Paragraph"/>
    <w:basedOn w:val="Normal"/>
    <w:uiPriority w:val="34"/>
    <w:qFormat/>
    <w:rsid w:val="006812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1673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1841</Words>
  <Characters>10126</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María Trinidad Schleyer</dc:creator>
  <cp:keywords/>
  <dc:description/>
  <cp:lastModifiedBy>María Trinidad Schleyer</cp:lastModifiedBy>
  <cp:revision>2</cp:revision>
  <dcterms:created xsi:type="dcterms:W3CDTF">2026-07-23T20:25:00Z</dcterms:created>
  <dcterms:modified xsi:type="dcterms:W3CDTF">2026-07-23T20:48:00Z</dcterms:modified>
</cp:coreProperties>
</file>